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606F" w14:textId="77777777" w:rsidR="00180345" w:rsidRDefault="005D0163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NVASP Monthly OPEN MEETING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371D10" wp14:editId="50629EFE">
            <wp:simplePos x="0" y="0"/>
            <wp:positionH relativeFrom="column">
              <wp:posOffset>542364</wp:posOffset>
            </wp:positionH>
            <wp:positionV relativeFrom="paragraph">
              <wp:posOffset>-1100454</wp:posOffset>
            </wp:positionV>
            <wp:extent cx="3030071" cy="40767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0071" cy="407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183714" w14:textId="77777777" w:rsidR="00180345" w:rsidRDefault="005D0163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Location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Zoom online 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z w:val="20"/>
          <w:szCs w:val="20"/>
        </w:rPr>
        <w:t>:  12/18/2018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Attendees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</w:t>
      </w:r>
    </w:p>
    <w:p w14:paraId="7605A8F2" w14:textId="77777777" w:rsidR="00180345" w:rsidRDefault="005D0163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Time</w:t>
      </w:r>
      <w:r>
        <w:rPr>
          <w:rFonts w:ascii="Century Gothic" w:eastAsia="Century Gothic" w:hAnsi="Century Gothic" w:cs="Century Gothic"/>
          <w:sz w:val="20"/>
          <w:szCs w:val="20"/>
        </w:rPr>
        <w:t>:  4:00 PM</w:t>
      </w:r>
    </w:p>
    <w:p w14:paraId="522F3778" w14:textId="77777777" w:rsidR="00180345" w:rsidRDefault="005D0163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Call to order</w:t>
      </w:r>
    </w:p>
    <w:p w14:paraId="786FE94E" w14:textId="77777777" w:rsidR="00180345" w:rsidRDefault="005D0163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Roll call</w:t>
      </w:r>
    </w:p>
    <w:p w14:paraId="7856590F" w14:textId="77777777" w:rsidR="00180345" w:rsidRDefault="005D0163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Approval of Minutes –La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st Meeting</w:t>
      </w:r>
    </w:p>
    <w:p w14:paraId="23A37AE1" w14:textId="77777777" w:rsidR="00180345" w:rsidRDefault="005D0163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Open Issues – I = Information, A= Action, D= Discussion</w:t>
      </w:r>
    </w:p>
    <w:p w14:paraId="51ADC8E7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Celebrations – (professional, personal, anything!!!)</w:t>
      </w:r>
    </w:p>
    <w:p w14:paraId="1301247B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 (All-I) Community Agreements (Don’t be afraid to speak up, agree or disagree respectfully, others?)</w:t>
      </w:r>
    </w:p>
    <w:p w14:paraId="2DE13F01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(All, A, I) Conference Follow-ups</w:t>
      </w:r>
    </w:p>
    <w:p w14:paraId="353AC54F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Procedures/p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olicies for the future </w:t>
      </w:r>
    </w:p>
    <w:p w14:paraId="2AB0272A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(D, All) Communication</w:t>
      </w:r>
    </w:p>
    <w:p w14:paraId="42DB4A54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Reminder to send out link for review if a new google document is created.</w:t>
      </w:r>
    </w:p>
    <w:p w14:paraId="71BF4AB6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Other issues? </w:t>
      </w:r>
    </w:p>
    <w:p w14:paraId="52A20BEC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(All- A, D) NVASP Short Term Goals:  </w:t>
      </w:r>
      <w:hyperlink r:id="rId6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https://docs.google.com/document/d/115n57LOGe--0fOwJLOnNsq9ImoeeTA7MbcEvpH7vd64/</w:t>
        </w:r>
        <w:proofErr w:type="spellStart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edit?usp</w:t>
        </w:r>
        <w:proofErr w:type="spellEnd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=sharing</w:t>
        </w:r>
      </w:hyperlink>
    </w:p>
    <w:p w14:paraId="2DB0347A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do we want to accomplish in the next two years?</w:t>
      </w:r>
    </w:p>
    <w:p w14:paraId="5BD9FAB2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Next steps? </w:t>
      </w:r>
    </w:p>
    <w:p w14:paraId="5473585A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(I, D) Leadership in Action Spotlight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liAS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)- Nominations s</w:t>
      </w:r>
      <w:r>
        <w:rPr>
          <w:rFonts w:ascii="Century Gothic" w:eastAsia="Century Gothic" w:hAnsi="Century Gothic" w:cs="Century Gothic"/>
          <w:sz w:val="20"/>
          <w:szCs w:val="20"/>
        </w:rPr>
        <w:t>ubmitted? Stephanie Patton nominated</w:t>
      </w:r>
    </w:p>
    <w:p w14:paraId="68115ECB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(I) Position, Committee and Task Force Updates</w:t>
      </w:r>
    </w:p>
    <w:p w14:paraId="7D6E7360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(D. Shaw) Financial Updates-</w:t>
      </w:r>
    </w:p>
    <w:p w14:paraId="114D1DB8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MHS Advertisement</w:t>
      </w:r>
    </w:p>
    <w:p w14:paraId="5679C86D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(S. Patton) Communications Director</w:t>
      </w:r>
    </w:p>
    <w:p w14:paraId="190ADA5D" w14:textId="77777777" w:rsidR="00180345" w:rsidRDefault="005D0163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Mailing address update-Keep at Beth Howe Center</w:t>
      </w:r>
    </w:p>
    <w:p w14:paraId="5067D051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(K. Dockweiler) GPR/Shortages - gearing up for the next legislative session.</w:t>
      </w:r>
    </w:p>
    <w:p w14:paraId="39AF858C" w14:textId="77777777" w:rsidR="00180345" w:rsidRDefault="005D0163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Work with the Collaborative</w:t>
      </w:r>
    </w:p>
    <w:p w14:paraId="1DA328B3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(A. Walsh) NASP Delegate Report</w:t>
      </w:r>
    </w:p>
    <w:p w14:paraId="175D1087" w14:textId="77777777" w:rsidR="00180345" w:rsidRDefault="005D0163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Registration for RLM</w:t>
      </w:r>
    </w:p>
    <w:p w14:paraId="684FD90B" w14:textId="77777777" w:rsidR="00180345" w:rsidRDefault="005D0163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NVASP Sponsored RLM participants - Reimbursement procedures? Is a form needed?</w:t>
      </w:r>
    </w:p>
    <w:p w14:paraId="5A465835" w14:textId="77777777" w:rsidR="00180345" w:rsidRDefault="005D0163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</w:t>
      </w:r>
    </w:p>
    <w:p w14:paraId="57B2C198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(I, P. Beckwith) UNR Task Force Update</w:t>
      </w:r>
    </w:p>
    <w:p w14:paraId="7FB9C3F9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b/>
          <w:sz w:val="20"/>
          <w:szCs w:val="20"/>
        </w:rPr>
        <w:t>Tabled/Ongoing</w:t>
      </w:r>
    </w:p>
    <w:p w14:paraId="14A02CE8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 – D) By-Laws/Website updates</w:t>
      </w:r>
    </w:p>
    <w:p w14:paraId="5FE78716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</w:t>
      </w:r>
      <w:proofErr w:type="spellStart"/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E.Dickinson</w:t>
      </w:r>
      <w:proofErr w:type="spellEnd"/>
      <w:proofErr w:type="gramEnd"/>
      <w:r>
        <w:rPr>
          <w:rFonts w:ascii="Century Gothic" w:eastAsia="Century Gothic" w:hAnsi="Century Gothic" w:cs="Century Gothic"/>
          <w:sz w:val="20"/>
          <w:szCs w:val="20"/>
        </w:rPr>
        <w:t>-D) The</w:t>
      </w:r>
      <w:r>
        <w:rPr>
          <w:rFonts w:ascii="Century Gothic" w:eastAsia="Century Gothic" w:hAnsi="Century Gothic" w:cs="Century Gothic"/>
          <w:sz w:val="20"/>
          <w:szCs w:val="20"/>
          <w:u w:val="single"/>
        </w:rPr>
        <w:t xml:space="preserve"> Will to Govern Well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-future work</w:t>
      </w:r>
    </w:p>
    <w:p w14:paraId="503649C8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(D, A) NVASP Awards/Recogniti</w:t>
      </w:r>
      <w:r>
        <w:rPr>
          <w:rFonts w:ascii="Century Gothic" w:eastAsia="Century Gothic" w:hAnsi="Century Gothic" w:cs="Century Gothic"/>
          <w:sz w:val="20"/>
          <w:szCs w:val="20"/>
        </w:rPr>
        <w:t>ons</w:t>
      </w:r>
    </w:p>
    <w:p w14:paraId="4DB961FC" w14:textId="77777777" w:rsidR="00180345" w:rsidRDefault="005D0163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New business</w:t>
      </w:r>
    </w:p>
    <w:p w14:paraId="5BF0E2B4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Begin planning for 19-20 Lecture series </w:t>
      </w:r>
    </w:p>
    <w:p w14:paraId="4335EB48" w14:textId="77777777" w:rsidR="00180345" w:rsidRDefault="005D0163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(K. Dockweiler) MHS has reached out on Dr. Ortiz’s behalf. What date would we like him to come out?</w:t>
      </w:r>
    </w:p>
    <w:p w14:paraId="06900579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Next meetings will be every Third TUESDAYS of the month: Jan 15, Feb 19, March 19, Skip April, May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21.</w:t>
      </w:r>
    </w:p>
    <w:p w14:paraId="5E2E9E0A" w14:textId="77777777" w:rsidR="00180345" w:rsidRDefault="005D0163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Next Safe and Respectful Learning Environment Meeting will be in January.</w:t>
      </w:r>
    </w:p>
    <w:p w14:paraId="3D71D07B" w14:textId="77777777" w:rsidR="00180345" w:rsidRDefault="005D0163">
      <w:pPr>
        <w:numPr>
          <w:ilvl w:val="0"/>
          <w:numId w:val="1"/>
        </w:numPr>
        <w:spacing w:after="200"/>
      </w:pPr>
      <w:r>
        <w:rPr>
          <w:rFonts w:ascii="Century Gothic" w:eastAsia="Century Gothic" w:hAnsi="Century Gothic" w:cs="Century Gothic"/>
          <w:b/>
          <w:sz w:val="20"/>
          <w:szCs w:val="20"/>
        </w:rPr>
        <w:t>Adjournment</w:t>
      </w:r>
    </w:p>
    <w:p w14:paraId="5257D945" w14:textId="77777777" w:rsidR="00180345" w:rsidRDefault="00180345"/>
    <w:sectPr w:rsidR="001803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56106"/>
    <w:multiLevelType w:val="multilevel"/>
    <w:tmpl w:val="C16489FC"/>
    <w:lvl w:ilvl="0">
      <w:start w:val="1"/>
      <w:numFmt w:val="upperRoman"/>
      <w:lvlText w:val="%1."/>
      <w:lvlJc w:val="right"/>
      <w:pPr>
        <w:ind w:left="173" w:hanging="173"/>
      </w:pPr>
      <w:rPr>
        <w:rFonts w:ascii="Century Gothic" w:eastAsia="Century Gothic" w:hAnsi="Century Gothic" w:cs="Century Gothic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45"/>
    <w:rsid w:val="00180345"/>
    <w:rsid w:val="005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267C9"/>
  <w15:docId w15:val="{93DF91E6-C47F-4630-8B5E-4A0FB7C5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15n57LOGe--0fOwJLOnNsq9ImoeeTA7MbcEvpH7vd64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Patton</dc:creator>
  <cp:lastModifiedBy>Stephanie Patton</cp:lastModifiedBy>
  <cp:revision>2</cp:revision>
  <dcterms:created xsi:type="dcterms:W3CDTF">2019-01-16T00:55:00Z</dcterms:created>
  <dcterms:modified xsi:type="dcterms:W3CDTF">2019-01-16T00:55:00Z</dcterms:modified>
</cp:coreProperties>
</file>